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0EBB" w14:textId="77777777" w:rsidR="00634356" w:rsidRPr="00634356" w:rsidRDefault="00634356" w:rsidP="00634356">
      <w:pPr>
        <w:rPr>
          <w:b/>
          <w:bCs/>
        </w:rPr>
      </w:pPr>
      <w:r w:rsidRPr="00634356">
        <w:rPr>
          <w:b/>
          <w:bCs/>
        </w:rPr>
        <w:t xml:space="preserve">Privacyverklaring </w:t>
      </w:r>
      <w:proofErr w:type="spellStart"/>
      <w:r w:rsidRPr="00634356">
        <w:rPr>
          <w:b/>
          <w:bCs/>
        </w:rPr>
        <w:t>Contador</w:t>
      </w:r>
      <w:proofErr w:type="spellEnd"/>
      <w:r w:rsidRPr="00634356">
        <w:rPr>
          <w:b/>
          <w:bCs/>
        </w:rPr>
        <w:t xml:space="preserve"> Accountants &amp; Belastingadviseurs</w:t>
      </w:r>
    </w:p>
    <w:p w14:paraId="0287232F" w14:textId="77777777" w:rsidR="00634356" w:rsidRDefault="00634356" w:rsidP="00634356"/>
    <w:p w14:paraId="3CAA3CF3" w14:textId="69329C16" w:rsidR="00634356" w:rsidRDefault="00634356" w:rsidP="00634356">
      <w:r w:rsidRPr="00634356">
        <w:rPr>
          <w:b/>
          <w:bCs/>
        </w:rPr>
        <w:t>Inleiding</w:t>
      </w:r>
      <w:r>
        <w:br/>
      </w:r>
      <w:r>
        <w:t xml:space="preserve">Bij </w:t>
      </w:r>
      <w:proofErr w:type="spellStart"/>
      <w:r>
        <w:t>Contador</w:t>
      </w:r>
      <w:proofErr w:type="spellEnd"/>
      <w:r>
        <w:t xml:space="preserve"> Accountants &amp; Belastingadviseurs hebben we grote waardering voor het vertrouwen dat u als klant, leverancier of medewerker in ons stelt. De bescherming van uw persoonsgegevens nemen wij dan ook uitermate serieus. Met deze privacyverklaring willen wij u hierover volledig inlichten.</w:t>
      </w:r>
    </w:p>
    <w:p w14:paraId="69F1143C" w14:textId="77777777" w:rsidR="00634356" w:rsidRDefault="00634356" w:rsidP="00634356"/>
    <w:p w14:paraId="4A831A6A" w14:textId="0BF79C1C" w:rsidR="00634356" w:rsidRDefault="00634356" w:rsidP="00634356">
      <w:r w:rsidRPr="00634356">
        <w:rPr>
          <w:b/>
          <w:bCs/>
        </w:rPr>
        <w:t>Persoonsgegevens die wij verwerken</w:t>
      </w:r>
      <w:r>
        <w:br/>
      </w:r>
      <w:r>
        <w:t xml:space="preserve">Wij verwerken van u verschillende categorieën persoonsgegevens die noodzakelijk zijn voor onze dienstverlening. Allereerst hebben wij uw naam-, adres- en contactgegevens nodig. Daarnaast is het in verband met de Wet ter voorkoming van witwassen en financieren van terrorisme verplicht om een kopie van uw identiteitsbewijs en </w:t>
      </w:r>
      <w:r>
        <w:t>Burgerservicenummer</w:t>
      </w:r>
      <w:r>
        <w:t xml:space="preserve"> te verwerken. Voor de fiscale aangiften, salarisadministraties en andere financiële werkzaamheden registreren wij ook uw inkomsten, bezittingen, schulden en andere financiële gegevens. Aanvullend kunnen we ook uw geboortedatum, geslacht en gegevens over uw dienstverband verwerken.</w:t>
      </w:r>
    </w:p>
    <w:p w14:paraId="22993757" w14:textId="77777777" w:rsidR="00634356" w:rsidRDefault="00634356" w:rsidP="00634356"/>
    <w:p w14:paraId="19BA48A3" w14:textId="0028758A" w:rsidR="00634356" w:rsidRDefault="00634356" w:rsidP="00634356">
      <w:r w:rsidRPr="00634356">
        <w:rPr>
          <w:b/>
          <w:bCs/>
        </w:rPr>
        <w:t>Doeleinden verwerking</w:t>
      </w:r>
      <w:r>
        <w:br/>
      </w:r>
      <w:r>
        <w:t>Deze persoonsgegevens worden door ons uitsluitend verwerkt voor de doeleinden waarvoor ze zijn verzameld. In de eerste plaats zijn deze gegevens vereist voor de uitvoering van de overeenkomst die wij met u hebben, zoals het samenstellen van jaarrekeningen en aangiften. Daarnaast verwerken wij bepaalde gegevens om te voldoen aan diverse wettelijke verplichtingen, bijvoorbeeld op fiscaal gebied. Voor onze bestaande klanten gebruiken wij tevens contactgegevens voor direct marketing en relatiebeheer activiteiten. Tot slot verwerken wij uiteraard ook persoonsgegevens van onze eigen medewerkers voor personeels- en salarisadministratie doeleinden.</w:t>
      </w:r>
    </w:p>
    <w:p w14:paraId="1A8143BF" w14:textId="77777777" w:rsidR="00634356" w:rsidRDefault="00634356" w:rsidP="00634356"/>
    <w:p w14:paraId="5AE90010" w14:textId="3367D101" w:rsidR="00634356" w:rsidRDefault="00634356" w:rsidP="00634356">
      <w:r w:rsidRPr="00634356">
        <w:rPr>
          <w:b/>
          <w:bCs/>
        </w:rPr>
        <w:t>Rechtsgronden verwerking</w:t>
      </w:r>
      <w:r>
        <w:br/>
      </w:r>
      <w:r>
        <w:t>De Algemene Verordening Gegevensbescherming (AVG) vereist dat elke verwerking een wettelijke grondslag heeft. Voor onze verwerkingen zijn de relevante rechtsgronden: de uitvoering van de overeenkomst met u, het voldoen aan wettelijke verplichtingen die op ons rusten, de behartiging van ons gerechtvaardigd belang als onderneming of, waar van toepassing, uw toestemming.</w:t>
      </w:r>
    </w:p>
    <w:p w14:paraId="37B441C0" w14:textId="77777777" w:rsidR="00634356" w:rsidRDefault="00634356" w:rsidP="00634356"/>
    <w:p w14:paraId="75A566EE" w14:textId="49312884" w:rsidR="00634356" w:rsidRDefault="00634356" w:rsidP="00634356">
      <w:r w:rsidRPr="00634356">
        <w:rPr>
          <w:b/>
          <w:bCs/>
        </w:rPr>
        <w:t>Delen met derden</w:t>
      </w:r>
      <w:r>
        <w:br/>
      </w:r>
      <w:r>
        <w:t>Om onze dienstverlening goed te kunnen uitvoeren, kunnen wij ook persoonsgegevens delen met zorgvuldig geselecteerde derde partijen, zoals ICT-leveranciers, gespecialiseerde adviseurs, de Belastingdienst of archiefbeheerders. Met al deze partijen maken wij uitdrukkelijke afspraken over de beveiliging van uw gegevens in verwerkersovereenkomsten. In principe geven wij overigens geen persoonsgegevens door naar landen buiten de Europese Economische Ruimte. Indien dit toch noodzakelijk zou zijn, nemen wij adequate waarborgen.</w:t>
      </w:r>
    </w:p>
    <w:p w14:paraId="656AB78A" w14:textId="77777777" w:rsidR="00634356" w:rsidRDefault="00634356" w:rsidP="00634356"/>
    <w:p w14:paraId="63AAD7FD" w14:textId="69D80DB9" w:rsidR="00634356" w:rsidRDefault="00634356" w:rsidP="00634356">
      <w:r w:rsidRPr="00634356">
        <w:rPr>
          <w:b/>
          <w:bCs/>
        </w:rPr>
        <w:lastRenderedPageBreak/>
        <w:t>Beveiliging gegevens</w:t>
      </w:r>
      <w:r>
        <w:br/>
      </w:r>
      <w:r>
        <w:t>De beveiliging van uw persoonsgegevens heeft de hoogste prioriteit. Wij hebben dan ook veelvuldige technische en organisatorische maatregelen geïmplementeerd, zoals logische toegangscontroles, encryptie, beveiligingsaudits en een procedure voor datalekken. Al onze medewerkers zijn bovendien gehouden aan een strikte geheimhoudingsplicht.</w:t>
      </w:r>
    </w:p>
    <w:p w14:paraId="2C2CF3E1" w14:textId="77777777" w:rsidR="00634356" w:rsidRDefault="00634356" w:rsidP="00634356"/>
    <w:p w14:paraId="1053D6CB" w14:textId="527984C0" w:rsidR="00634356" w:rsidRDefault="00634356" w:rsidP="00634356">
      <w:r w:rsidRPr="00634356">
        <w:rPr>
          <w:b/>
          <w:bCs/>
        </w:rPr>
        <w:t>Bewaartermijnen</w:t>
      </w:r>
      <w:r>
        <w:rPr>
          <w:b/>
          <w:bCs/>
        </w:rPr>
        <w:br/>
      </w:r>
      <w:r>
        <w:t>Wij bewaren persoonsgegevens niet langer dan noodzakelijk is voor de betreffende verwerkingsdoelen of wettelijk is vereist. Voor afgesloten cliëntdossiers hanteren we over het algemeen een bewaartermijn van 7 jaar.</w:t>
      </w:r>
    </w:p>
    <w:p w14:paraId="7B63EE87" w14:textId="77777777" w:rsidR="00634356" w:rsidRDefault="00634356" w:rsidP="00634356"/>
    <w:p w14:paraId="1DA0E073" w14:textId="0A924850" w:rsidR="00634356" w:rsidRDefault="00634356" w:rsidP="00634356">
      <w:r w:rsidRPr="00634356">
        <w:rPr>
          <w:b/>
          <w:bCs/>
        </w:rPr>
        <w:t>Uw rechten</w:t>
      </w:r>
      <w:r>
        <w:br/>
      </w:r>
      <w:r>
        <w:t xml:space="preserve">Op grond van de AVG heeft u als betrokkene het recht op inzage, rectificatie, </w:t>
      </w:r>
      <w:r w:rsidR="000538B7">
        <w:t>verwijdering</w:t>
      </w:r>
      <w:r>
        <w:t>, beperking van de verwerking, overdraagbaarheid van uw gegevens en bezwaar tegen de verwerking. Als u gebruik wilt maken van een van deze rechten, nodigen wij u van harte uit om contact met ons op te nemen.</w:t>
      </w:r>
    </w:p>
    <w:p w14:paraId="3FCF546C" w14:textId="77777777" w:rsidR="00634356" w:rsidRDefault="00634356" w:rsidP="00634356"/>
    <w:p w14:paraId="50445994" w14:textId="3552A7D3" w:rsidR="00CD347F" w:rsidRDefault="00634356" w:rsidP="00634356">
      <w:r w:rsidRPr="00634356">
        <w:rPr>
          <w:b/>
          <w:bCs/>
        </w:rPr>
        <w:t>Vragen en opmerkingen</w:t>
      </w:r>
      <w:r>
        <w:rPr>
          <w:b/>
          <w:bCs/>
        </w:rPr>
        <w:br/>
      </w:r>
      <w:r>
        <w:t>Wij hopen u met deze privacyverklaring een helder inzicht te hebben gegeven. Mocht u desondanks vragen of opmerkingen hebben, aarzel dan niet om contact met ons op te nemen. Wij zijn voorstander van open communicatie en een zorgvuldige omgang met persoonsgegevens.</w:t>
      </w:r>
      <w:r>
        <w:t xml:space="preserve"> </w:t>
      </w:r>
      <w:r w:rsidRPr="00634356">
        <w:t>Indien u van mening bent dat wij uw persoonsgegevens niet op de juiste wijze hebben verwerkt, dan kunt u een klacht indienen bij de toezichthouder op de bescherming van persoonsgegevens, de Autoriteit Persoonsgegevens (</w:t>
      </w:r>
      <w:hyperlink r:id="rId4" w:tgtFrame="_blank" w:history="1">
        <w:r w:rsidRPr="00634356">
          <w:rPr>
            <w:rStyle w:val="Hyperlink"/>
          </w:rPr>
          <w:t>www.autoriteitpersoonsgegevens.nl</w:t>
        </w:r>
      </w:hyperlink>
      <w:r w:rsidRPr="00634356">
        <w:t>).</w:t>
      </w:r>
    </w:p>
    <w:p w14:paraId="7CBBD015" w14:textId="77777777" w:rsidR="000538B7" w:rsidRDefault="000538B7" w:rsidP="000538B7"/>
    <w:p w14:paraId="0A3F4A88" w14:textId="4987E07C" w:rsidR="000538B7" w:rsidRPr="000538B7" w:rsidRDefault="000538B7" w:rsidP="000538B7">
      <w:r w:rsidRPr="000538B7">
        <w:t xml:space="preserve">De privacyverklaring kan te allen tijde door </w:t>
      </w:r>
      <w:proofErr w:type="spellStart"/>
      <w:r w:rsidRPr="000538B7">
        <w:t>Contador</w:t>
      </w:r>
      <w:proofErr w:type="spellEnd"/>
      <w:r w:rsidRPr="000538B7">
        <w:t xml:space="preserve"> accountants &amp; belastingadviseurs aangepast worden. Wij adviseren u daarom de privacyverklaring regelmatig te bekijken.</w:t>
      </w:r>
    </w:p>
    <w:p w14:paraId="391B039F" w14:textId="77777777" w:rsidR="000538B7" w:rsidRPr="000538B7" w:rsidRDefault="000538B7" w:rsidP="000538B7">
      <w:r w:rsidRPr="000538B7">
        <w:t>Als u vragen hebt over deze privacyverklaring, onze activiteiten op het gebied van gegevensverwerking of uw omgang met deze website, kunt u contact met ons opnemen via het e-mailadres: </w:t>
      </w:r>
      <w:hyperlink r:id="rId5" w:history="1">
        <w:r w:rsidRPr="000538B7">
          <w:rPr>
            <w:rStyle w:val="Hyperlink"/>
          </w:rPr>
          <w:t>info@contadoraccountants.nl</w:t>
        </w:r>
      </w:hyperlink>
    </w:p>
    <w:p w14:paraId="25D06470" w14:textId="77777777" w:rsidR="000538B7" w:rsidRDefault="000538B7" w:rsidP="00634356"/>
    <w:sectPr w:rsidR="00053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56"/>
    <w:rsid w:val="000538B7"/>
    <w:rsid w:val="00634356"/>
    <w:rsid w:val="00CD3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ABB7"/>
  <w15:chartTrackingRefBased/>
  <w15:docId w15:val="{25FCD1AD-53B0-468B-BEA9-F1DF06BC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4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4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43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43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43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43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43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43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43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43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43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43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43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43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43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43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43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4356"/>
    <w:rPr>
      <w:rFonts w:eastAsiaTheme="majorEastAsia" w:cstheme="majorBidi"/>
      <w:color w:val="272727" w:themeColor="text1" w:themeTint="D8"/>
    </w:rPr>
  </w:style>
  <w:style w:type="paragraph" w:styleId="Titel">
    <w:name w:val="Title"/>
    <w:basedOn w:val="Standaard"/>
    <w:next w:val="Standaard"/>
    <w:link w:val="TitelChar"/>
    <w:uiPriority w:val="10"/>
    <w:qFormat/>
    <w:rsid w:val="00634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43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43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43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43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4356"/>
    <w:rPr>
      <w:i/>
      <w:iCs/>
      <w:color w:val="404040" w:themeColor="text1" w:themeTint="BF"/>
    </w:rPr>
  </w:style>
  <w:style w:type="paragraph" w:styleId="Lijstalinea">
    <w:name w:val="List Paragraph"/>
    <w:basedOn w:val="Standaard"/>
    <w:uiPriority w:val="34"/>
    <w:qFormat/>
    <w:rsid w:val="00634356"/>
    <w:pPr>
      <w:ind w:left="720"/>
      <w:contextualSpacing/>
    </w:pPr>
  </w:style>
  <w:style w:type="character" w:styleId="Intensievebenadrukking">
    <w:name w:val="Intense Emphasis"/>
    <w:basedOn w:val="Standaardalinea-lettertype"/>
    <w:uiPriority w:val="21"/>
    <w:qFormat/>
    <w:rsid w:val="00634356"/>
    <w:rPr>
      <w:i/>
      <w:iCs/>
      <w:color w:val="0F4761" w:themeColor="accent1" w:themeShade="BF"/>
    </w:rPr>
  </w:style>
  <w:style w:type="paragraph" w:styleId="Duidelijkcitaat">
    <w:name w:val="Intense Quote"/>
    <w:basedOn w:val="Standaard"/>
    <w:next w:val="Standaard"/>
    <w:link w:val="DuidelijkcitaatChar"/>
    <w:uiPriority w:val="30"/>
    <w:qFormat/>
    <w:rsid w:val="00634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4356"/>
    <w:rPr>
      <w:i/>
      <w:iCs/>
      <w:color w:val="0F4761" w:themeColor="accent1" w:themeShade="BF"/>
    </w:rPr>
  </w:style>
  <w:style w:type="character" w:styleId="Intensieveverwijzing">
    <w:name w:val="Intense Reference"/>
    <w:basedOn w:val="Standaardalinea-lettertype"/>
    <w:uiPriority w:val="32"/>
    <w:qFormat/>
    <w:rsid w:val="00634356"/>
    <w:rPr>
      <w:b/>
      <w:bCs/>
      <w:smallCaps/>
      <w:color w:val="0F4761" w:themeColor="accent1" w:themeShade="BF"/>
      <w:spacing w:val="5"/>
    </w:rPr>
  </w:style>
  <w:style w:type="character" w:styleId="Hyperlink">
    <w:name w:val="Hyperlink"/>
    <w:basedOn w:val="Standaardalinea-lettertype"/>
    <w:uiPriority w:val="99"/>
    <w:unhideWhenUsed/>
    <w:rsid w:val="00634356"/>
    <w:rPr>
      <w:color w:val="467886" w:themeColor="hyperlink"/>
      <w:u w:val="single"/>
    </w:rPr>
  </w:style>
  <w:style w:type="character" w:styleId="Onopgelostemelding">
    <w:name w:val="Unresolved Mention"/>
    <w:basedOn w:val="Standaardalinea-lettertype"/>
    <w:uiPriority w:val="99"/>
    <w:semiHidden/>
    <w:unhideWhenUsed/>
    <w:rsid w:val="00634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ontadoraccountants.nl" TargetMode="External"/><Relationship Id="rId4" Type="http://schemas.openxmlformats.org/officeDocument/2006/relationships/hyperlink" Target="http://www.autoriteitpersoonsgegeve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707</Words>
  <Characters>3890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de Wijn</dc:creator>
  <cp:keywords/>
  <dc:description/>
  <cp:lastModifiedBy>Lotte de Wijn</cp:lastModifiedBy>
  <cp:revision>1</cp:revision>
  <dcterms:created xsi:type="dcterms:W3CDTF">2024-04-11T08:16:00Z</dcterms:created>
  <dcterms:modified xsi:type="dcterms:W3CDTF">2024-04-11T08:31:00Z</dcterms:modified>
</cp:coreProperties>
</file>